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Cormorant Garamond" w:cs="Cormorant Garamond" w:eastAsia="Cormorant Garamond" w:hAnsi="Cormorant Garamond"/>
          <w:b w:val="1"/>
          <w:bCs w:val="1"/>
          <w:smallCaps w:val="0"/>
          <w:color w:val="0b1e3d"/>
          <w:sz w:val="52"/>
          <w:szCs w:val="52"/>
        </w:rPr>
      </w:pPr>
      <w:r w:rsidDel="00000000" w:rsidR="00000000" w:rsidRPr="00000000">
        <w:rPr>
          <w:rFonts w:ascii="Cormorant Garamond" w:cs="Cormorant Garamond" w:eastAsia="Cormorant Garamond" w:hAnsi="Cormorant Garamond"/>
          <w:b w:val="1"/>
          <w:bCs w:val="1"/>
          <w:smallCaps w:val="0"/>
          <w:color w:val="0b1e3d"/>
          <w:sz w:val="52"/>
          <w:szCs w:val="52"/>
          <w:rtl w:val="0"/>
        </w:rPr>
        <w:t xml:space="preserve">MANDAT DE GESTION LOCATIVE</w:t>
      </w:r>
    </w:p>
    <w:p w:rsidR="00000000" w:rsidDel="00000000" w:rsidP="00000000" w:rsidRDefault="00000000" w:rsidRPr="00000000" w14:paraId="0000000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Cormorant Garamond" w:cs="Cormorant Garamond" w:eastAsia="Cormorant Garamond" w:hAnsi="Cormorant Garamond"/>
          <w:smallCaps w:val="0"/>
          <w:color w:val="b99a53"/>
          <w:sz w:val="22"/>
          <w:szCs w:val="22"/>
        </w:rPr>
      </w:pPr>
      <w:r w:rsidDel="00000000" w:rsidR="00000000" w:rsidRPr="00000000">
        <w:rPr>
          <w:rFonts w:ascii="Cormorant Garamond" w:cs="Cormorant Garamond" w:eastAsia="Cormorant Garamond" w:hAnsi="Cormorant Garamond"/>
          <w:smallCaps w:val="0"/>
          <w:color w:val="b99a53"/>
          <w:sz w:val="22"/>
          <w:szCs w:val="22"/>
          <w:rtl w:val="0"/>
        </w:rPr>
        <w:t xml:space="preserve">GÉRANCE RÉSIDENTIELLE PREMIUM</w:t>
      </w:r>
    </w:p>
    <w:p w:rsidR="00000000" w:rsidDel="00000000" w:rsidP="00000000" w:rsidRDefault="00000000" w:rsidRPr="00000000" w14:paraId="0000000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6b7285"/>
          <w:sz w:val="18"/>
          <w:szCs w:val="18"/>
          <w:rtl w:val="0"/>
        </w:rPr>
        <w:t xml:space="preserve">L’expertise immobilière genevoise à votre service</w:t>
      </w:r>
    </w:p>
    <w:p w:rsidR="00000000" w:rsidDel="00000000" w:rsidP="00000000" w:rsidRDefault="00000000" w:rsidRPr="00000000" w14:paraId="0000000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6b7285"/>
          <w:sz w:val="18"/>
          <w:szCs w:val="18"/>
          <w:rtl w:val="0"/>
        </w:rPr>
        <w:t xml:space="preserve">Le Mandataire (La Gérance)</w:t>
      </w:r>
    </w:p>
    <w:p w:rsidR="00000000" w:rsidDel="00000000" w:rsidP="00000000" w:rsidRDefault="00000000" w:rsidRPr="00000000" w14:paraId="0000000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0b1e3d"/>
          <w:sz w:val="22"/>
          <w:szCs w:val="22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0b1e3d"/>
          <w:sz w:val="22"/>
          <w:szCs w:val="22"/>
          <w:rtl w:val="0"/>
        </w:rPr>
        <w:t xml:space="preserve">MILLENIUM PROPERTY MANAGEMENT SA</w:t>
      </w:r>
    </w:p>
    <w:p w:rsidR="00000000" w:rsidDel="00000000" w:rsidP="00000000" w:rsidRDefault="00000000" w:rsidRPr="00000000" w14:paraId="0000000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6b7285"/>
          <w:sz w:val="18"/>
          <w:szCs w:val="18"/>
          <w:rtl w:val="0"/>
        </w:rPr>
        <w:t xml:space="preserve">Boulevard du Théâtre 5 · 1204 Genève · IDE : CHE-452.077.070 · ci-après « la Gérance »</w:t>
      </w:r>
    </w:p>
    <w:p w:rsidR="00000000" w:rsidDel="00000000" w:rsidP="00000000" w:rsidRDefault="00000000" w:rsidRPr="00000000" w14:paraId="0000000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6b7285"/>
          <w:sz w:val="18"/>
          <w:szCs w:val="18"/>
          <w:rtl w:val="0"/>
        </w:rPr>
        <w:t xml:space="preserve">Le Mandant (Le Propriétaire)</w:t>
      </w:r>
    </w:p>
    <w:p w:rsidR="00000000" w:rsidDel="00000000" w:rsidP="00000000" w:rsidRDefault="00000000" w:rsidRPr="00000000" w14:paraId="0000000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0b1e3d"/>
          <w:sz w:val="20"/>
          <w:szCs w:val="20"/>
          <w:rtl w:val="0"/>
        </w:rPr>
        <w:t xml:space="preserve">Nom : ___________________________________</w:t>
      </w:r>
    </w:p>
    <w:p w:rsidR="00000000" w:rsidDel="00000000" w:rsidP="00000000" w:rsidRDefault="00000000" w:rsidRPr="00000000" w14:paraId="0000000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0b1e3d"/>
          <w:sz w:val="20"/>
          <w:szCs w:val="20"/>
          <w:rtl w:val="0"/>
        </w:rPr>
        <w:t xml:space="preserve">Adresse : ___________________________________</w:t>
      </w:r>
    </w:p>
    <w:p w:rsidR="00000000" w:rsidDel="00000000" w:rsidP="00000000" w:rsidRDefault="00000000" w:rsidRPr="00000000" w14:paraId="0000000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0b1e3d"/>
          <w:sz w:val="20"/>
          <w:szCs w:val="20"/>
          <w:rtl w:val="0"/>
        </w:rPr>
        <w:t xml:space="preserve">Tél : _______________ </w:t>
        <w:tab/>
        <w:t xml:space="preserve">Courriel : ___________________________________</w:t>
      </w:r>
    </w:p>
    <w:p w:rsidR="00000000" w:rsidDel="00000000" w:rsidP="00000000" w:rsidRDefault="00000000" w:rsidRPr="00000000" w14:paraId="0000000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i w:val="1"/>
          <w:iCs w:val="1"/>
          <w:smallCaps w:val="0"/>
          <w:color w:val="6b7285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i w:val="1"/>
          <w:iCs w:val="1"/>
          <w:smallCaps w:val="0"/>
          <w:color w:val="6b7285"/>
          <w:sz w:val="18"/>
          <w:szCs w:val="18"/>
          <w:rtl w:val="0"/>
        </w:rPr>
        <w:t xml:space="preserve">ci-après « le Propriétaire »</w:t>
      </w:r>
    </w:p>
    <w:p w:rsidR="00000000" w:rsidDel="00000000" w:rsidP="00000000" w:rsidRDefault="00000000" w:rsidRPr="00000000" w14:paraId="0000001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i w:val="1"/>
          <w:iCs w:val="1"/>
          <w:smallCaps w:val="0"/>
          <w:color w:val="6b728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i w:val="1"/>
          <w:iCs w:val="1"/>
          <w:smallCaps w:val="0"/>
          <w:color w:val="6b728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i w:val="1"/>
          <w:iCs w:val="1"/>
          <w:smallCaps w:val="0"/>
          <w:color w:val="6b7285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1 — Objet du mandat</w:t>
      </w:r>
    </w:p>
    <w:p w:rsidR="00000000" w:rsidDel="00000000" w:rsidP="00000000" w:rsidRDefault="00000000" w:rsidRPr="00000000" w14:paraId="0000001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Le Propriétaire confie à la Gérance un mandat de gestion durable et professionnelle du bien immobilier désigné ci-dessous.</w:t>
      </w:r>
    </w:p>
    <w:p w:rsidR="00000000" w:rsidDel="00000000" w:rsidP="00000000" w:rsidRDefault="00000000" w:rsidRPr="00000000" w14:paraId="0000001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0b1e3d"/>
          <w:sz w:val="20"/>
          <w:szCs w:val="20"/>
          <w:rtl w:val="0"/>
        </w:rPr>
        <w:t xml:space="preserve">Type de bien : _______________ </w:t>
        <w:tab/>
        <w:t xml:space="preserve">Adresse : ___________________________________</w:t>
      </w:r>
    </w:p>
    <w:p w:rsidR="00000000" w:rsidDel="00000000" w:rsidP="00000000" w:rsidRDefault="00000000" w:rsidRPr="00000000" w14:paraId="0000001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0b1e3d"/>
          <w:sz w:val="20"/>
          <w:szCs w:val="20"/>
          <w:rtl w:val="0"/>
        </w:rPr>
        <w:t xml:space="preserve">Loyer mensuel : CHF _______________ </w:t>
        <w:tab/>
        <w:t xml:space="preserve">Charges : CHF _______________</w:t>
      </w:r>
    </w:p>
    <w:p w:rsidR="00000000" w:rsidDel="00000000" w:rsidP="00000000" w:rsidRDefault="00000000" w:rsidRPr="00000000" w14:paraId="0000001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0b1e3d"/>
          <w:sz w:val="20"/>
          <w:szCs w:val="20"/>
          <w:rtl w:val="0"/>
        </w:rPr>
        <w:t xml:space="preserve">Coordonnées bancaires : ___________________________________</w:t>
      </w:r>
    </w:p>
    <w:p w:rsidR="00000000" w:rsidDel="00000000" w:rsidP="00000000" w:rsidRDefault="00000000" w:rsidRPr="00000000" w14:paraId="0000001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2 — Missions de la Gérance</w:t>
      </w:r>
    </w:p>
    <w:p w:rsidR="00000000" w:rsidDel="00000000" w:rsidP="00000000" w:rsidRDefault="00000000" w:rsidRPr="00000000" w14:paraId="0000001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  <w:rtl w:val="0"/>
        </w:rPr>
        <w:t xml:space="preserve">2.1 — Mise en location</w:t>
      </w:r>
    </w:p>
    <w:p w:rsidR="00000000" w:rsidDel="00000000" w:rsidP="00000000" w:rsidRDefault="00000000" w:rsidRPr="00000000" w14:paraId="0000001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360" w:firstLine="0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— Élaboration de la stratégie locative · Diffusion d’annonces · Organisation des visites</w:t>
      </w:r>
    </w:p>
    <w:p w:rsidR="00000000" w:rsidDel="00000000" w:rsidP="00000000" w:rsidRDefault="00000000" w:rsidRPr="00000000" w14:paraId="0000001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360" w:firstLine="0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— Sélection des candidats · Rédaction du bail · États des lieux d’entrée et sortie</w:t>
      </w:r>
    </w:p>
    <w:p w:rsidR="00000000" w:rsidDel="00000000" w:rsidP="00000000" w:rsidRDefault="00000000" w:rsidRPr="00000000" w14:paraId="0000001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  <w:rtl w:val="0"/>
        </w:rPr>
        <w:t xml:space="preserve">2.2 — Suivi administratif et relation locataire</w:t>
      </w:r>
    </w:p>
    <w:p w:rsidR="00000000" w:rsidDel="00000000" w:rsidP="00000000" w:rsidRDefault="00000000" w:rsidRPr="00000000" w14:paraId="0000001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360" w:firstLine="0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— Gestion des échanges locataires · Quittances · Congés et préavis · Indexations légales</w:t>
      </w:r>
    </w:p>
    <w:p w:rsidR="00000000" w:rsidDel="00000000" w:rsidP="00000000" w:rsidRDefault="00000000" w:rsidRPr="00000000" w14:paraId="0000001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  <w:rtl w:val="0"/>
        </w:rPr>
        <w:t xml:space="preserve">2.3 — Gestion financière</w:t>
      </w:r>
    </w:p>
    <w:p w:rsidR="00000000" w:rsidDel="00000000" w:rsidP="00000000" w:rsidRDefault="00000000" w:rsidRPr="00000000" w14:paraId="0000002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360" w:firstLine="0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— Encaissement loyers · Reversement Propriétaire · Suivi impayés · Décompte annuel fiscal</w:t>
      </w:r>
    </w:p>
    <w:p w:rsidR="00000000" w:rsidDel="00000000" w:rsidP="00000000" w:rsidRDefault="00000000" w:rsidRPr="00000000" w14:paraId="0000002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  <w:rtl w:val="0"/>
        </w:rPr>
        <w:t xml:space="preserve">2.4 — Suivi technique et maintenance</w:t>
      </w:r>
    </w:p>
    <w:p w:rsidR="00000000" w:rsidDel="00000000" w:rsidP="00000000" w:rsidRDefault="00000000" w:rsidRPr="00000000" w14:paraId="0000002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360" w:firstLine="0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— Contrats d’entretien · Réparations · Prestataires qualifiés · Sinistres</w:t>
      </w:r>
    </w:p>
    <w:p w:rsidR="00000000" w:rsidDel="00000000" w:rsidP="00000000" w:rsidRDefault="00000000" w:rsidRPr="00000000" w14:paraId="0000002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353b53"/>
          <w:sz w:val="18"/>
          <w:szCs w:val="18"/>
          <w:rtl w:val="0"/>
        </w:rPr>
        <w:t xml:space="preserve">2.5 — Assistance juridique</w:t>
      </w:r>
    </w:p>
    <w:p w:rsidR="00000000" w:rsidDel="00000000" w:rsidP="00000000" w:rsidRDefault="00000000" w:rsidRPr="00000000" w14:paraId="0000002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360" w:firstLine="0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— Litiges · Représentation tribunaux · Résiliation · Recours avocat sur information préalable</w:t>
      </w:r>
    </w:p>
    <w:p w:rsidR="00000000" w:rsidDel="00000000" w:rsidP="00000000" w:rsidRDefault="00000000" w:rsidRPr="00000000" w14:paraId="0000002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3 — Pouvoirs et limites</w:t>
      </w:r>
    </w:p>
    <w:p w:rsidR="00000000" w:rsidDel="00000000" w:rsidP="00000000" w:rsidRDefault="00000000" w:rsidRPr="00000000" w14:paraId="0000002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Toute dépense supérieure à CHF 500.– devra faire l’objet d’un accord écrit préalable du Propriétaire.</w:t>
      </w:r>
    </w:p>
    <w:p w:rsidR="00000000" w:rsidDel="00000000" w:rsidP="00000000" w:rsidRDefault="00000000" w:rsidRPr="00000000" w14:paraId="0000002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4 — Obligations du Propriétaire</w:t>
      </w:r>
    </w:p>
    <w:p w:rsidR="00000000" w:rsidDel="00000000" w:rsidP="00000000" w:rsidRDefault="00000000" w:rsidRPr="00000000" w14:paraId="0000002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360" w:firstLine="0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— Fournir tous les documents nécessaires</w:t>
      </w:r>
    </w:p>
    <w:p w:rsidR="00000000" w:rsidDel="00000000" w:rsidP="00000000" w:rsidRDefault="00000000" w:rsidRPr="00000000" w14:paraId="0000002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360" w:firstLine="0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— Approvisionner les fonds en cas d’insuffisance de trésorerie</w:t>
      </w:r>
    </w:p>
    <w:p w:rsidR="00000000" w:rsidDel="00000000" w:rsidP="00000000" w:rsidRDefault="00000000" w:rsidRPr="00000000" w14:paraId="0000002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ind w:left="360" w:firstLine="0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— Ne pas intervenir directement auprès du locataire sans concertation</w:t>
      </w:r>
    </w:p>
    <w:p w:rsidR="00000000" w:rsidDel="00000000" w:rsidP="00000000" w:rsidRDefault="00000000" w:rsidRPr="00000000" w14:paraId="0000002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5 — Rémunération</w:t>
      </w:r>
    </w:p>
    <w:p w:rsidR="00000000" w:rsidDel="00000000" w:rsidP="00000000" w:rsidRDefault="00000000" w:rsidRPr="00000000" w14:paraId="0000002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0b1e3d"/>
          <w:sz w:val="20"/>
          <w:szCs w:val="20"/>
          <w:rtl w:val="0"/>
        </w:rPr>
        <w:t xml:space="preserve">5 % </w:t>
      </w: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des montants encaissés (gestion courante)</w:t>
      </w:r>
    </w:p>
    <w:p w:rsidR="00000000" w:rsidDel="00000000" w:rsidP="00000000" w:rsidRDefault="00000000" w:rsidRPr="00000000" w14:paraId="0000003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0b1e3d"/>
          <w:sz w:val="20"/>
          <w:szCs w:val="20"/>
          <w:rtl w:val="0"/>
        </w:rPr>
        <w:t xml:space="preserve">1 mois de loyer net </w:t>
      </w: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(mise en location)</w:t>
      </w:r>
    </w:p>
    <w:p w:rsidR="00000000" w:rsidDel="00000000" w:rsidP="00000000" w:rsidRDefault="00000000" w:rsidRPr="00000000" w14:paraId="0000003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0b1e3d"/>
          <w:sz w:val="20"/>
          <w:szCs w:val="20"/>
          <w:rtl w:val="0"/>
        </w:rPr>
        <w:t xml:space="preserve">5 % </w:t>
      </w: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du montant HT des travaux (suivi de travaux)</w:t>
      </w:r>
    </w:p>
    <w:p w:rsidR="00000000" w:rsidDel="00000000" w:rsidP="00000000" w:rsidRDefault="00000000" w:rsidRPr="00000000" w14:paraId="0000003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Montants exprimés HT. TVA en sus. Prélevés automatiquement sur les encaissements.</w:t>
      </w:r>
    </w:p>
    <w:p w:rsidR="00000000" w:rsidDel="00000000" w:rsidP="00000000" w:rsidRDefault="00000000" w:rsidRPr="00000000" w14:paraId="0000003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6 — Encaissement et reversement</w:t>
      </w:r>
    </w:p>
    <w:p w:rsidR="00000000" w:rsidDel="00000000" w:rsidP="00000000" w:rsidRDefault="00000000" w:rsidRPr="00000000" w14:paraId="0000003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Les loyers sont encaissés par le Gérant sur le compte de gestion. Le solde disponible est reversé au Propriétaire mensuellement après prélèvement des honoraires et frais.</w:t>
      </w:r>
    </w:p>
    <w:p w:rsidR="00000000" w:rsidDel="00000000" w:rsidP="00000000" w:rsidRDefault="00000000" w:rsidRPr="00000000" w14:paraId="0000003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7 — Assurances</w:t>
      </w:r>
    </w:p>
    <w:p w:rsidR="00000000" w:rsidDel="00000000" w:rsidP="00000000" w:rsidRDefault="00000000" w:rsidRPr="00000000" w14:paraId="0000003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Le propriétaire a l’obligation de contracter une assurance couvrant incendies, dégâts des eaux et responsabilité civile.</w:t>
      </w:r>
    </w:p>
    <w:p w:rsidR="00000000" w:rsidDel="00000000" w:rsidP="00000000" w:rsidRDefault="00000000" w:rsidRPr="00000000" w14:paraId="0000003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8 — Durée et résiliation</w:t>
      </w:r>
    </w:p>
    <w:p w:rsidR="00000000" w:rsidDel="00000000" w:rsidP="00000000" w:rsidRDefault="00000000" w:rsidRPr="00000000" w14:paraId="0000003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Contrat d’un an, renouvelable tacitement. Résiliation par écrit 3 mois avant l’échéance.</w:t>
      </w:r>
    </w:p>
    <w:p w:rsidR="00000000" w:rsidDel="00000000" w:rsidP="00000000" w:rsidRDefault="00000000" w:rsidRPr="00000000" w14:paraId="0000003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9 — Accès en ligne</w:t>
      </w:r>
    </w:p>
    <w:p w:rsidR="00000000" w:rsidDel="00000000" w:rsidP="00000000" w:rsidRDefault="00000000" w:rsidRPr="00000000" w14:paraId="0000003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Accès sécurisé en ligne : relevés de compte, documents contractuels, interventions en cours.</w:t>
      </w:r>
    </w:p>
    <w:p w:rsidR="00000000" w:rsidDel="00000000" w:rsidP="00000000" w:rsidRDefault="00000000" w:rsidRPr="00000000" w14:paraId="0000003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10 — Vente du bien</w:t>
      </w:r>
    </w:p>
    <w:p w:rsidR="00000000" w:rsidDel="00000000" w:rsidP="00000000" w:rsidRDefault="00000000" w:rsidRPr="00000000" w14:paraId="0000004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Obligation d’informer la régie avant toute mise en vente du bien géré.</w:t>
      </w:r>
    </w:p>
    <w:p w:rsidR="00000000" w:rsidDel="00000000" w:rsidP="00000000" w:rsidRDefault="00000000" w:rsidRPr="00000000" w14:paraId="0000004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11 — Dispositions particulières</w:t>
      </w:r>
    </w:p>
    <w:p w:rsidR="00000000" w:rsidDel="00000000" w:rsidP="00000000" w:rsidRDefault="00000000" w:rsidRPr="00000000" w14:paraId="0000004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0b1e3d"/>
          <w:sz w:val="20"/>
          <w:szCs w:val="2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4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0b1e3d"/>
          <w:sz w:val="20"/>
          <w:szCs w:val="2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4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0b1e3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smallCaps w:val="0"/>
          <w:color w:val="b99a53"/>
          <w:sz w:val="18"/>
          <w:szCs w:val="18"/>
          <w:rtl w:val="0"/>
        </w:rPr>
        <w:t xml:space="preserve">Art. 12 — For juridique</w:t>
      </w:r>
    </w:p>
    <w:p w:rsidR="00000000" w:rsidDel="00000000" w:rsidP="00000000" w:rsidRDefault="00000000" w:rsidRPr="00000000" w14:paraId="0000004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both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Tout litige relève de la compétence exclusive des tribunaux de Genève. Médiation possible si les deux parties en conviennent.</w:t>
      </w:r>
    </w:p>
    <w:p w:rsidR="00000000" w:rsidDel="00000000" w:rsidP="00000000" w:rsidRDefault="00000000" w:rsidRPr="00000000" w14:paraId="0000004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spacing w:after="0" w:line="240" w:lineRule="auto"/>
        <w:rPr>
          <w:rFonts w:ascii="DM Sans" w:cs="DM Sans" w:eastAsia="DM Sans" w:hAnsi="DM Sans"/>
          <w:b w:val="1"/>
          <w:bCs w:val="1"/>
          <w:color w:val="b99a53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b w:val="1"/>
          <w:bCs w:val="1"/>
          <w:color w:val="b99a53"/>
          <w:sz w:val="18"/>
          <w:szCs w:val="18"/>
          <w:rtl w:val="0"/>
        </w:rPr>
        <w:t xml:space="preserve">Art. 13 — Documents à fournir lors de la signature :</w:t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DM Sans" w:cs="DM Sans" w:eastAsia="DM Sans" w:hAnsi="DM Sans"/>
          <w:sz w:val="19"/>
          <w:szCs w:val="19"/>
        </w:rPr>
      </w:pPr>
      <w:r w:rsidDel="00000000" w:rsidR="00000000" w:rsidRPr="00000000">
        <w:rPr>
          <w:rFonts w:ascii="DM Sans" w:cs="DM Sans" w:eastAsia="DM Sans" w:hAnsi="DM Sans"/>
          <w:color w:val="333333"/>
          <w:sz w:val="20"/>
          <w:szCs w:val="20"/>
          <w:rtl w:val="0"/>
        </w:rPr>
        <w:t xml:space="preserve">Assurance bâtiment</w:t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DM Sans" w:cs="DM Sans" w:eastAsia="DM Sans" w:hAnsi="DM Sans"/>
          <w:sz w:val="19"/>
          <w:szCs w:val="19"/>
        </w:rPr>
      </w:pPr>
      <w:r w:rsidDel="00000000" w:rsidR="00000000" w:rsidRPr="00000000">
        <w:rPr>
          <w:rFonts w:ascii="DM Sans" w:cs="DM Sans" w:eastAsia="DM Sans" w:hAnsi="DM Sans"/>
          <w:color w:val="333333"/>
          <w:sz w:val="20"/>
          <w:szCs w:val="20"/>
          <w:rtl w:val="0"/>
        </w:rPr>
        <w:t xml:space="preserve">Pièce d’identité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DM Sans" w:cs="DM Sans" w:eastAsia="DM Sans" w:hAnsi="DM Sans"/>
          <w:sz w:val="19"/>
          <w:szCs w:val="19"/>
        </w:rPr>
      </w:pPr>
      <w:r w:rsidDel="00000000" w:rsidR="00000000" w:rsidRPr="00000000">
        <w:rPr>
          <w:rFonts w:ascii="DM Sans" w:cs="DM Sans" w:eastAsia="DM Sans" w:hAnsi="DM Sans"/>
          <w:color w:val="333333"/>
          <w:sz w:val="20"/>
          <w:szCs w:val="20"/>
          <w:rtl w:val="0"/>
        </w:rPr>
        <w:t xml:space="preserve">Adresse postale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DM Sans" w:cs="DM Sans" w:eastAsia="DM Sans" w:hAnsi="DM Sans"/>
          <w:sz w:val="19"/>
          <w:szCs w:val="19"/>
        </w:rPr>
      </w:pPr>
      <w:r w:rsidDel="00000000" w:rsidR="00000000" w:rsidRPr="00000000">
        <w:rPr>
          <w:rFonts w:ascii="DM Sans" w:cs="DM Sans" w:eastAsia="DM Sans" w:hAnsi="DM Sans"/>
          <w:color w:val="333333"/>
          <w:sz w:val="20"/>
          <w:szCs w:val="20"/>
          <w:rtl w:val="0"/>
        </w:rPr>
        <w:t xml:space="preserve">Numéro de téléphone + mail de tous les propriétaires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DM Sans" w:cs="DM Sans" w:eastAsia="DM Sans" w:hAnsi="DM Sans"/>
          <w:sz w:val="19"/>
          <w:szCs w:val="19"/>
        </w:rPr>
      </w:pPr>
      <w:r w:rsidDel="00000000" w:rsidR="00000000" w:rsidRPr="00000000">
        <w:rPr>
          <w:rFonts w:ascii="DM Sans" w:cs="DM Sans" w:eastAsia="DM Sans" w:hAnsi="DM Sans"/>
          <w:color w:val="333333"/>
          <w:sz w:val="20"/>
          <w:szCs w:val="20"/>
          <w:rtl w:val="0"/>
        </w:rPr>
        <w:t xml:space="preserve">IBAN format PDF ou photo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DM Sans" w:cs="DM Sans" w:eastAsia="DM Sans" w:hAnsi="DM Sans"/>
          <w:sz w:val="19"/>
          <w:szCs w:val="19"/>
        </w:rPr>
      </w:pPr>
      <w:r w:rsidDel="00000000" w:rsidR="00000000" w:rsidRPr="00000000">
        <w:rPr>
          <w:rFonts w:ascii="DM Sans" w:cs="DM Sans" w:eastAsia="DM Sans" w:hAnsi="DM Sans"/>
          <w:color w:val="333333"/>
          <w:sz w:val="20"/>
          <w:szCs w:val="20"/>
          <w:rtl w:val="0"/>
        </w:rPr>
        <w:t xml:space="preserve">Liste des prestataires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DM Sans" w:cs="DM Sans" w:eastAsia="DM Sans" w:hAnsi="DM Sans"/>
          <w:sz w:val="19"/>
          <w:szCs w:val="19"/>
        </w:rPr>
      </w:pPr>
      <w:r w:rsidDel="00000000" w:rsidR="00000000" w:rsidRPr="00000000">
        <w:rPr>
          <w:rFonts w:ascii="DM Sans" w:cs="DM Sans" w:eastAsia="DM Sans" w:hAnsi="DM Sans"/>
          <w:color w:val="333333"/>
          <w:sz w:val="20"/>
          <w:szCs w:val="20"/>
          <w:rtl w:val="0"/>
        </w:rPr>
        <w:t xml:space="preserve">Nom et contact PPE</w:t>
      </w:r>
    </w:p>
    <w:p w:rsidR="00000000" w:rsidDel="00000000" w:rsidP="00000000" w:rsidRDefault="00000000" w:rsidRPr="00000000" w14:paraId="00000052">
      <w:pPr>
        <w:widowControl w:val="0"/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rFonts w:ascii="DM Sans" w:cs="DM Sans" w:eastAsia="DM Sans" w:hAnsi="DM Sans"/>
          <w:sz w:val="19"/>
          <w:szCs w:val="19"/>
        </w:rPr>
      </w:pPr>
      <w:r w:rsidDel="00000000" w:rsidR="00000000" w:rsidRPr="00000000">
        <w:rPr>
          <w:rFonts w:ascii="DM Sans" w:cs="DM Sans" w:eastAsia="DM Sans" w:hAnsi="DM Sans"/>
          <w:color w:val="333333"/>
          <w:sz w:val="20"/>
          <w:szCs w:val="20"/>
          <w:rtl w:val="0"/>
        </w:rPr>
        <w:t xml:space="preserve">Copie des derniers entretiens (chauffage, boiler, cheminée)</w:t>
      </w:r>
    </w:p>
    <w:p w:rsidR="00000000" w:rsidDel="00000000" w:rsidP="00000000" w:rsidRDefault="00000000" w:rsidRPr="00000000" w14:paraId="00000053">
      <w:pPr>
        <w:widowControl w:val="0"/>
        <w:shd w:fill="ffffff" w:val="clear"/>
        <w:spacing w:after="220" w:before="220" w:line="240" w:lineRule="auto"/>
        <w:jc w:val="both"/>
        <w:rPr>
          <w:color w:val="333333"/>
          <w:sz w:val="22"/>
          <w:szCs w:val="22"/>
        </w:rPr>
      </w:pPr>
      <w:r w:rsidDel="00000000" w:rsidR="00000000" w:rsidRPr="00000000">
        <w:rPr>
          <w:color w:val="333333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54">
      <w:pPr>
        <w:widowControl w:val="0"/>
        <w:spacing w:after="0" w:line="240" w:lineRule="auto"/>
        <w:jc w:val="both"/>
        <w:rPr>
          <w:rFonts w:ascii="DM Sans" w:cs="DM Sans" w:eastAsia="DM Sans" w:hAnsi="DM Sans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6b7285"/>
          <w:sz w:val="18"/>
          <w:szCs w:val="18"/>
          <w:rtl w:val="0"/>
        </w:rPr>
        <w:t xml:space="preserve">Fait à Genève, le _______________</w:t>
      </w:r>
    </w:p>
    <w:p w:rsidR="00000000" w:rsidDel="00000000" w:rsidP="00000000" w:rsidRDefault="00000000" w:rsidRPr="00000000" w14:paraId="00000059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jc w:val="center"/>
        <w:rPr>
          <w:rFonts w:ascii="DM Sans" w:cs="DM Sans" w:eastAsia="DM Sans" w:hAnsi="DM Sans"/>
          <w:smallCaps w:val="0"/>
          <w:color w:val="6b7285"/>
          <w:sz w:val="16"/>
          <w:szCs w:val="16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6b7285"/>
          <w:sz w:val="16"/>
          <w:szCs w:val="16"/>
          <w:rtl w:val="0"/>
        </w:rPr>
        <w:t xml:space="preserve">En deux exemplaires originaux, remis aux parties.</w:t>
      </w:r>
    </w:p>
    <w:p w:rsidR="00000000" w:rsidDel="00000000" w:rsidP="00000000" w:rsidRDefault="00000000" w:rsidRPr="00000000" w14:paraId="0000005A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6b7285"/>
          <w:sz w:val="18"/>
          <w:szCs w:val="18"/>
          <w:rtl w:val="0"/>
        </w:rPr>
        <w:t xml:space="preserve">Le(s) Propriétaire(s)</w:t>
        <w:tab/>
        <w:tab/>
        <w:tab/>
        <w:t xml:space="preserve">La Gérance</w:t>
      </w:r>
    </w:p>
    <w:p w:rsidR="00000000" w:rsidDel="00000000" w:rsidP="00000000" w:rsidRDefault="00000000" w:rsidRPr="00000000" w14:paraId="0000005D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Nom : ______________________</w:t>
        <w:tab/>
        <w:tab/>
        <w:t xml:space="preserve">Millenium Property Management SA</w:t>
      </w:r>
    </w:p>
    <w:p w:rsidR="00000000" w:rsidDel="00000000" w:rsidP="00000000" w:rsidRDefault="00000000" w:rsidRPr="00000000" w14:paraId="0000005E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353b53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353b53"/>
          <w:sz w:val="20"/>
          <w:szCs w:val="20"/>
          <w:rtl w:val="0"/>
        </w:rPr>
        <w:t xml:space="preserve">_____________________________</w:t>
        <w:tab/>
        <w:tab/>
        <w:t xml:space="preserve">_____________________________</w:t>
      </w:r>
    </w:p>
    <w:p w:rsidR="00000000" w:rsidDel="00000000" w:rsidP="00000000" w:rsidRDefault="00000000" w:rsidRPr="00000000" w14:paraId="00000062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6b7285"/>
          <w:sz w:val="18"/>
          <w:szCs w:val="18"/>
          <w:rtl w:val="0"/>
        </w:rPr>
        <w:t xml:space="preserve">Signature</w:t>
        <w:tab/>
        <w:tab/>
        <w:tab/>
        <w:tab/>
        <w:tab/>
        <w:t xml:space="preserve">Signature autorisée</w:t>
      </w:r>
    </w:p>
    <w:p w:rsidR="00000000" w:rsidDel="00000000" w:rsidP="00000000" w:rsidRDefault="00000000" w:rsidRPr="00000000" w14:paraId="00000063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240" w:lineRule="auto"/>
        <w:rPr>
          <w:rFonts w:ascii="DM Sans" w:cs="DM Sans" w:eastAsia="DM Sans" w:hAnsi="DM Sans"/>
          <w:smallCaps w:val="0"/>
          <w:color w:val="6b7285"/>
          <w:sz w:val="16"/>
          <w:szCs w:val="16"/>
        </w:rPr>
      </w:pPr>
      <w:r w:rsidDel="00000000" w:rsidR="00000000" w:rsidRPr="00000000">
        <w:rPr>
          <w:rFonts w:ascii="DM Sans" w:cs="DM Sans" w:eastAsia="DM Sans" w:hAnsi="DM Sans"/>
          <w:smallCaps w:val="0"/>
          <w:color w:val="6b7285"/>
          <w:sz w:val="16"/>
          <w:szCs w:val="16"/>
          <w:rtl w:val="0"/>
        </w:rPr>
        <w:t xml:space="preserve">Millenium Property Management SA · Tél : 022 342 44 12 · Boulevard du Théâtre 5 · 1204 Genève · IDE : CHE-452.077.070</w:t>
      </w:r>
    </w:p>
    <w:sectPr>
      <w:pgSz w:h="16838" w:w="11906" w:orient="portrait"/>
      <w:pgMar w:bottom="1800" w:top="1800" w:left="1800" w:right="18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rmorant 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DM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color w:val="333333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>
        <w:spacing w:after="160" w:line="27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morantGaramond-regular.ttf"/><Relationship Id="rId2" Type="http://schemas.openxmlformats.org/officeDocument/2006/relationships/font" Target="fonts/CormorantGaramond-bold.ttf"/><Relationship Id="rId3" Type="http://schemas.openxmlformats.org/officeDocument/2006/relationships/font" Target="fonts/CormorantGaramond-italic.ttf"/><Relationship Id="rId4" Type="http://schemas.openxmlformats.org/officeDocument/2006/relationships/font" Target="fonts/CormorantGaramond-boldItalic.ttf"/><Relationship Id="rId5" Type="http://schemas.openxmlformats.org/officeDocument/2006/relationships/font" Target="fonts/DMSans-regular.ttf"/><Relationship Id="rId6" Type="http://schemas.openxmlformats.org/officeDocument/2006/relationships/font" Target="fonts/DMSans-bold.ttf"/><Relationship Id="rId7" Type="http://schemas.openxmlformats.org/officeDocument/2006/relationships/font" Target="fonts/DMSans-italic.ttf"/><Relationship Id="rId8" Type="http://schemas.openxmlformats.org/officeDocument/2006/relationships/font" Target="fonts/DM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YFbKhYAx8BHRH5HpI/2PrtRcvA==">CgMxLjA4AXIhMUVKS0JoMEl6M3ZrSTZ5eEtUcjBydG1NRlVjZWdlMEs4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