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92" w:rsidRDefault="005F4B92">
      <w:pPr>
        <w:spacing w:before="400" w:after="60"/>
        <w:jc w:val="center"/>
        <w:rPr>
          <w:caps/>
          <w:color w:val="4A5068"/>
          <w:sz w:val="16"/>
          <w:szCs w:val="16"/>
        </w:rPr>
      </w:pPr>
      <w:bookmarkStart w:id="0" w:name="_GoBack"/>
      <w:r>
        <w:rPr>
          <w:rFonts w:ascii="DM Sans" w:hAnsi="DM Sans" w:cs="DM Sans"/>
          <w:noProof/>
          <w:color w:val="6B7285"/>
          <w:sz w:val="18"/>
          <w:szCs w:val="18"/>
        </w:rPr>
        <w:drawing>
          <wp:inline distT="0" distB="0" distL="0" distR="0">
            <wp:extent cx="2301240" cy="63246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3210F" w:rsidRDefault="00DE5080">
      <w:pPr>
        <w:spacing w:before="400" w:after="60"/>
        <w:jc w:val="center"/>
      </w:pPr>
      <w:r>
        <w:rPr>
          <w:caps/>
          <w:color w:val="4A5068"/>
          <w:sz w:val="16"/>
          <w:szCs w:val="16"/>
        </w:rPr>
        <w:t>EXPERTISE &amp; VALORISATION · IMM</w:t>
      </w:r>
      <w:r>
        <w:rPr>
          <w:caps/>
          <w:color w:val="4A5068"/>
          <w:sz w:val="16"/>
          <w:szCs w:val="16"/>
        </w:rPr>
        <w:t>OBILIER PREMIUM</w:t>
      </w:r>
    </w:p>
    <w:p w:rsidR="00C3210F" w:rsidRDefault="00DE5080">
      <w:pPr>
        <w:spacing w:before="60" w:after="60"/>
        <w:jc w:val="center"/>
      </w:pPr>
      <w:r>
        <w:rPr>
          <w:caps/>
          <w:color w:val="0B1E3D"/>
          <w:sz w:val="52"/>
          <w:szCs w:val="52"/>
        </w:rPr>
        <w:t>Accord d'Ambassadeur</w:t>
      </w:r>
    </w:p>
    <w:p w:rsidR="00C3210F" w:rsidRDefault="00DE5080">
      <w:pPr>
        <w:spacing w:before="60" w:after="60"/>
        <w:jc w:val="center"/>
      </w:pPr>
      <w:r>
        <w:rPr>
          <w:b/>
          <w:bCs/>
          <w:caps/>
          <w:color w:val="B99A53"/>
          <w:sz w:val="26"/>
          <w:szCs w:val="26"/>
        </w:rPr>
        <w:t>RÉSEAU &amp; PARTENARIAT</w:t>
      </w:r>
    </w:p>
    <w:p w:rsidR="00C3210F" w:rsidRDefault="00C3210F">
      <w:pPr>
        <w:spacing w:before="300"/>
      </w:pPr>
    </w:p>
    <w:p w:rsidR="00C3210F" w:rsidRDefault="00C3210F">
      <w:pPr>
        <w:pBdr>
          <w:bottom w:val="single" w:sz="4" w:space="0" w:color="B99A53"/>
        </w:pBdr>
        <w:spacing w:before="160" w:after="160"/>
      </w:pPr>
    </w:p>
    <w:p w:rsidR="00C3210F" w:rsidRDefault="00C3210F">
      <w:pPr>
        <w:spacing w:before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66"/>
        <w:gridCol w:w="5540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400" w:type="dxa"/>
              <w:tblBorders>
                <w:top w:val="single" w:sz="1" w:space="0" w:color="E8EBF0"/>
                <w:left w:val="single" w:sz="8" w:space="0" w:color="0B1E3D"/>
                <w:bottom w:val="single" w:sz="1" w:space="0" w:color="E8EBF0"/>
                <w:right w:val="single" w:sz="1" w:space="0" w:color="E8EBF0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00"/>
            </w:tblGrid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80" w:type="dxa"/>
                    <w:right w:w="120" w:type="dxa"/>
                  </w:tcMar>
                </w:tcPr>
                <w:p w:rsidR="00C3210F" w:rsidRDefault="00DE5080">
                  <w:r>
                    <w:rPr>
                      <w:caps/>
                      <w:color w:val="B99A53"/>
                      <w:sz w:val="14"/>
                      <w:szCs w:val="14"/>
                    </w:rPr>
                    <w:t>Millenium Properties SA</w:t>
                  </w:r>
                </w:p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20" w:type="dxa"/>
                    <w:bottom w:w="40" w:type="dxa"/>
                    <w:right w:w="120" w:type="dxa"/>
                  </w:tcMar>
                </w:tcPr>
                <w:p w:rsidR="00C3210F" w:rsidRDefault="00DE5080">
                  <w:r>
                    <w:rPr>
                      <w:b/>
                      <w:bCs/>
                      <w:caps/>
                      <w:color w:val="0B1E3D"/>
                    </w:rPr>
                    <w:t>MILLENIUM PROPERTIES SA</w:t>
                  </w:r>
                </w:p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20" w:type="dxa"/>
                    <w:bottom w:w="40" w:type="dxa"/>
                    <w:right w:w="120" w:type="dxa"/>
                  </w:tcMar>
                </w:tcPr>
                <w:p w:rsidR="00C3210F" w:rsidRDefault="00DE5080">
                  <w:r>
                    <w:rPr>
                      <w:color w:val="4A5068"/>
                      <w:sz w:val="16"/>
                      <w:szCs w:val="16"/>
                    </w:rPr>
                    <w:t>Boulevard du Théâtre 5 · 1204 Genève</w:t>
                  </w:r>
                </w:p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:rsidR="00C3210F" w:rsidRDefault="00DE5080">
                  <w:r>
                    <w:rPr>
                      <w:i/>
                      <w:iCs/>
                      <w:color w:val="4A5068"/>
                      <w:sz w:val="16"/>
                      <w:szCs w:val="16"/>
                    </w:rPr>
                    <w:t xml:space="preserve">Ci-après désignée « Millenium </w:t>
                  </w:r>
                  <w:proofErr w:type="spellStart"/>
                  <w:r>
                    <w:rPr>
                      <w:i/>
                      <w:iCs/>
                      <w:color w:val="4A5068"/>
                      <w:sz w:val="16"/>
                      <w:szCs w:val="16"/>
                    </w:rPr>
                    <w:t>Properties</w:t>
                  </w:r>
                  <w:proofErr w:type="spellEnd"/>
                  <w:r>
                    <w:rPr>
                      <w:i/>
                      <w:iCs/>
                      <w:color w:val="4A5068"/>
                      <w:sz w:val="16"/>
                      <w:szCs w:val="16"/>
                    </w:rPr>
                    <w:t xml:space="preserve"> »</w:t>
                  </w:r>
                </w:p>
              </w:tc>
            </w:tr>
          </w:tbl>
          <w:p w:rsidR="00C3210F" w:rsidRDefault="00C3210F"/>
        </w:tc>
        <w:tc>
          <w:tcPr>
            <w:tcW w:w="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3210F" w:rsidRDefault="00C3210F"/>
        </w:tc>
        <w:tc>
          <w:tcPr>
            <w:tcW w:w="5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5520" w:type="dxa"/>
              <w:tblBorders>
                <w:top w:val="single" w:sz="1" w:space="0" w:color="E8EBF0"/>
                <w:left w:val="single" w:sz="8" w:space="0" w:color="0B1E3D"/>
                <w:bottom w:val="single" w:sz="1" w:space="0" w:color="E8EBF0"/>
                <w:right w:val="single" w:sz="1" w:space="0" w:color="E8EBF0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20"/>
            </w:tblGrid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80" w:type="dxa"/>
                    <w:right w:w="120" w:type="dxa"/>
                  </w:tcMar>
                </w:tcPr>
                <w:p w:rsidR="00C3210F" w:rsidRDefault="00DE5080">
                  <w:r>
                    <w:rPr>
                      <w:caps/>
                      <w:color w:val="B99A53"/>
                      <w:sz w:val="14"/>
                      <w:szCs w:val="14"/>
                    </w:rPr>
                    <w:t>L'Ambassadeur</w:t>
                  </w:r>
                </w:p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tbl>
                  <w:tblPr>
                    <w:tblW w:w="528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0"/>
                    <w:gridCol w:w="3590"/>
                  </w:tblGrid>
                  <w:tr w:rsidR="00C321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69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40" w:type="dxa"/>
                          <w:left w:w="0" w:type="dxa"/>
                          <w:bottom w:w="40" w:type="dxa"/>
                          <w:right w:w="80" w:type="dxa"/>
                        </w:tcMar>
                      </w:tcPr>
                      <w:p w:rsidR="00C3210F" w:rsidRDefault="00DE5080">
                        <w:r>
                          <w:rPr>
                            <w:caps/>
                            <w:color w:val="4A5068"/>
                            <w:sz w:val="18"/>
                            <w:szCs w:val="18"/>
                          </w:rPr>
                          <w:t>Nom / Raison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none" w:sz="0" w:space="0" w:color="FFFFFF"/>
                          <w:left w:val="none" w:sz="0" w:space="0" w:color="FFFFFF"/>
                          <w:bottom w:val="single" w:sz="4" w:space="0" w:color="B99A53"/>
                          <w:right w:val="none" w:sz="0" w:space="0" w:color="FFFFFF"/>
                        </w:tcBorders>
                        <w:tcMar>
                          <w:top w:w="40" w:type="dxa"/>
                          <w:left w:w="60" w:type="dxa"/>
                          <w:bottom w:w="60" w:type="dxa"/>
                          <w:right w:w="0" w:type="dxa"/>
                        </w:tcMar>
                      </w:tcPr>
                      <w:p w:rsidR="00C3210F" w:rsidRDefault="00C3210F"/>
                      <w:p w:rsidR="00C3210F" w:rsidRDefault="00C3210F"/>
                    </w:tc>
                  </w:tr>
                </w:tbl>
                <w:p w:rsidR="00C3210F" w:rsidRDefault="00C3210F"/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tbl>
                  <w:tblPr>
                    <w:tblW w:w="528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0"/>
                    <w:gridCol w:w="3590"/>
                  </w:tblGrid>
                  <w:tr w:rsidR="00C321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69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40" w:type="dxa"/>
                          <w:left w:w="0" w:type="dxa"/>
                          <w:bottom w:w="40" w:type="dxa"/>
                          <w:right w:w="80" w:type="dxa"/>
                        </w:tcMar>
                      </w:tcPr>
                      <w:p w:rsidR="00C3210F" w:rsidRDefault="00DE5080">
                        <w:r>
                          <w:rPr>
                            <w:caps/>
                            <w:color w:val="4A5068"/>
                            <w:sz w:val="18"/>
                            <w:szCs w:val="18"/>
                          </w:rPr>
                          <w:t>Domicilié à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none" w:sz="0" w:space="0" w:color="FFFFFF"/>
                          <w:left w:val="none" w:sz="0" w:space="0" w:color="FFFFFF"/>
                          <w:bottom w:val="single" w:sz="4" w:space="0" w:color="B99A53"/>
                          <w:right w:val="none" w:sz="0" w:space="0" w:color="FFFFFF"/>
                        </w:tcBorders>
                        <w:tcMar>
                          <w:top w:w="40" w:type="dxa"/>
                          <w:left w:w="60" w:type="dxa"/>
                          <w:bottom w:w="60" w:type="dxa"/>
                          <w:right w:w="0" w:type="dxa"/>
                        </w:tcMar>
                      </w:tcPr>
                      <w:p w:rsidR="00C3210F" w:rsidRDefault="00C3210F"/>
                      <w:p w:rsidR="00C3210F" w:rsidRDefault="00C3210F"/>
                    </w:tc>
                  </w:tr>
                </w:tbl>
                <w:p w:rsidR="00C3210F" w:rsidRDefault="00C3210F"/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tbl>
                  <w:tblPr>
                    <w:tblW w:w="528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0"/>
                    <w:gridCol w:w="3590"/>
                  </w:tblGrid>
                  <w:tr w:rsidR="00C321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69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40" w:type="dxa"/>
                          <w:left w:w="0" w:type="dxa"/>
                          <w:bottom w:w="40" w:type="dxa"/>
                          <w:right w:w="80" w:type="dxa"/>
                        </w:tcMar>
                      </w:tcPr>
                      <w:p w:rsidR="00C3210F" w:rsidRDefault="00DE5080">
                        <w:r>
                          <w:rPr>
                            <w:caps/>
                            <w:color w:val="4A5068"/>
                            <w:sz w:val="18"/>
                            <w:szCs w:val="18"/>
                          </w:rPr>
                          <w:t>Adresse e-mail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none" w:sz="0" w:space="0" w:color="FFFFFF"/>
                          <w:left w:val="none" w:sz="0" w:space="0" w:color="FFFFFF"/>
                          <w:bottom w:val="single" w:sz="4" w:space="0" w:color="B99A53"/>
                          <w:right w:val="none" w:sz="0" w:space="0" w:color="FFFFFF"/>
                        </w:tcBorders>
                        <w:tcMar>
                          <w:top w:w="40" w:type="dxa"/>
                          <w:left w:w="60" w:type="dxa"/>
                          <w:bottom w:w="60" w:type="dxa"/>
                          <w:right w:w="0" w:type="dxa"/>
                        </w:tcMar>
                      </w:tcPr>
                      <w:p w:rsidR="00C3210F" w:rsidRDefault="00C3210F"/>
                      <w:p w:rsidR="00C3210F" w:rsidRDefault="00C3210F"/>
                    </w:tc>
                  </w:tr>
                </w:tbl>
                <w:p w:rsidR="00C3210F" w:rsidRDefault="00C3210F"/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tbl>
                  <w:tblPr>
                    <w:tblW w:w="528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0"/>
                    <w:gridCol w:w="3590"/>
                  </w:tblGrid>
                  <w:tr w:rsidR="00C321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69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40" w:type="dxa"/>
                          <w:left w:w="0" w:type="dxa"/>
                          <w:bottom w:w="40" w:type="dxa"/>
                          <w:right w:w="80" w:type="dxa"/>
                        </w:tcMar>
                      </w:tcPr>
                      <w:p w:rsidR="00C3210F" w:rsidRDefault="00DE5080">
                        <w:r>
                          <w:rPr>
                            <w:caps/>
                            <w:color w:val="4A5068"/>
                            <w:sz w:val="18"/>
                            <w:szCs w:val="18"/>
                          </w:rPr>
                          <w:t>Tél. / Mobile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none" w:sz="0" w:space="0" w:color="FFFFFF"/>
                          <w:left w:val="none" w:sz="0" w:space="0" w:color="FFFFFF"/>
                          <w:bottom w:val="single" w:sz="4" w:space="0" w:color="B99A53"/>
                          <w:right w:val="none" w:sz="0" w:space="0" w:color="FFFFFF"/>
                        </w:tcBorders>
                        <w:tcMar>
                          <w:top w:w="40" w:type="dxa"/>
                          <w:left w:w="60" w:type="dxa"/>
                          <w:bottom w:w="60" w:type="dxa"/>
                          <w:right w:w="0" w:type="dxa"/>
                        </w:tcMar>
                      </w:tcPr>
                      <w:p w:rsidR="00C3210F" w:rsidRDefault="00C3210F"/>
                      <w:p w:rsidR="00C3210F" w:rsidRDefault="00C3210F"/>
                    </w:tc>
                  </w:tr>
                </w:tbl>
                <w:p w:rsidR="00C3210F" w:rsidRDefault="00C3210F"/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:rsidR="00C3210F" w:rsidRDefault="00DE5080">
                  <w:r>
                    <w:rPr>
                      <w:i/>
                      <w:iCs/>
                      <w:color w:val="4A5068"/>
                      <w:sz w:val="16"/>
                      <w:szCs w:val="16"/>
                    </w:rPr>
                    <w:t>Ci-après désigné(e) « l'Ambassadeur »</w:t>
                  </w:r>
                </w:p>
              </w:tc>
            </w:tr>
          </w:tbl>
          <w:p w:rsidR="00C3210F" w:rsidRDefault="00C3210F"/>
        </w:tc>
      </w:tr>
    </w:tbl>
    <w:p w:rsidR="00C3210F" w:rsidRDefault="00C3210F">
      <w:pPr>
        <w:spacing w:before="120"/>
      </w:pPr>
    </w:p>
    <w:p w:rsidR="00C3210F" w:rsidRDefault="00C3210F">
      <w:pPr>
        <w:pBdr>
          <w:bottom w:val="single" w:sz="4" w:space="0" w:color="B99A53"/>
        </w:pBdr>
        <w:spacing w:before="160" w:after="160"/>
      </w:pPr>
    </w:p>
    <w:p w:rsidR="00C3210F" w:rsidRDefault="00C3210F">
      <w:pPr>
        <w:spacing w:before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000"/>
        <w:gridCol w:w="5226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caps/>
                <w:color w:val="B99A53"/>
              </w:rPr>
              <w:t>Art. 1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b/>
                <w:bCs/>
                <w:caps/>
                <w:color w:val="0B1E3D"/>
                <w:sz w:val="26"/>
                <w:szCs w:val="26"/>
              </w:rPr>
              <w:t>Esprit de la collaboration</w:t>
            </w:r>
          </w:p>
        </w:tc>
        <w:tc>
          <w:tcPr>
            <w:tcW w:w="5226" w:type="dxa"/>
            <w:tcBorders>
              <w:top w:val="none" w:sz="0" w:space="0" w:color="FFFFFF"/>
              <w:left w:val="none" w:sz="0" w:space="0" w:color="FFFFFF"/>
              <w:bottom w:val="single" w:sz="2" w:space="0" w:color="DDE1EA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C3210F" w:rsidRDefault="00C3210F"/>
        </w:tc>
      </w:tr>
    </w:tbl>
    <w:p w:rsidR="00C3210F" w:rsidRDefault="00DE5080">
      <w:pPr>
        <w:spacing w:before="80" w:after="80"/>
        <w:jc w:val="both"/>
      </w:pPr>
      <w:r>
        <w:t xml:space="preserve">Millenium </w:t>
      </w:r>
      <w:proofErr w:type="spellStart"/>
      <w:r>
        <w:t>Properties</w:t>
      </w:r>
      <w:proofErr w:type="spellEnd"/>
      <w:r>
        <w:t xml:space="preserve"> développe un réseau d'ambassadeurs privilégiés, capables d'introduire des opportunités immobilières de qualité auprès d'une clientèle exigeante.</w:t>
      </w:r>
    </w:p>
    <w:p w:rsidR="00C3210F" w:rsidRDefault="00DE5080">
      <w:pPr>
        <w:spacing w:before="80" w:after="80"/>
        <w:jc w:val="both"/>
      </w:pPr>
      <w:r>
        <w:t>L'Ambassadeur agit librement, sans lien de subordination, en mettant en relation la Sociét</w:t>
      </w:r>
      <w:r>
        <w:t>é avec des clients ou des biens susceptibles de donner lieu à une transaction.</w:t>
      </w:r>
    </w:p>
    <w:p w:rsidR="00C3210F" w:rsidRDefault="00C3210F">
      <w:pPr>
        <w:spacing w:before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000"/>
        <w:gridCol w:w="5226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caps/>
                <w:color w:val="B99A53"/>
              </w:rPr>
              <w:t>Art. 2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b/>
                <w:bCs/>
                <w:caps/>
                <w:color w:val="0B1E3D"/>
                <w:sz w:val="26"/>
                <w:szCs w:val="26"/>
              </w:rPr>
              <w:t>Rémunération</w:t>
            </w:r>
          </w:p>
        </w:tc>
        <w:tc>
          <w:tcPr>
            <w:tcW w:w="5226" w:type="dxa"/>
            <w:tcBorders>
              <w:top w:val="none" w:sz="0" w:space="0" w:color="FFFFFF"/>
              <w:left w:val="none" w:sz="0" w:space="0" w:color="FFFFFF"/>
              <w:bottom w:val="single" w:sz="2" w:space="0" w:color="DDE1EA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C3210F" w:rsidRDefault="00C3210F"/>
        </w:tc>
      </w:tr>
    </w:tbl>
    <w:p w:rsidR="00C3210F" w:rsidRDefault="00DE5080">
      <w:pPr>
        <w:spacing w:before="80" w:after="80"/>
        <w:jc w:val="both"/>
      </w:pPr>
      <w:r>
        <w:t>En cas de conclusion d'une affaire grâce à son intervention, l'Ambassadeur perçoit :</w:t>
      </w:r>
    </w:p>
    <w:p w:rsidR="00C3210F" w:rsidRDefault="00C3210F">
      <w:pPr>
        <w:spacing w:before="60"/>
      </w:pPr>
    </w:p>
    <w:tbl>
      <w:tblPr>
        <w:tblW w:w="9026" w:type="dxa"/>
        <w:tblBorders>
          <w:top w:val="single" w:sz="1" w:space="0" w:color="E8EBF0"/>
          <w:left w:val="single" w:sz="1" w:space="0" w:color="E8EBF0"/>
          <w:bottom w:val="single" w:sz="1" w:space="0" w:color="E8EBF0"/>
          <w:right w:val="single" w:sz="1" w:space="0" w:color="E8EBF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80" w:type="dxa"/>
              <w:left w:w="160" w:type="dxa"/>
              <w:bottom w:w="40" w:type="dxa"/>
              <w:right w:w="160" w:type="dxa"/>
            </w:tcMar>
          </w:tcPr>
          <w:tbl>
            <w:tblPr>
              <w:tblW w:w="87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906"/>
            </w:tblGrid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:rsidR="00C3210F" w:rsidRDefault="00DE5080">
                  <w:r>
                    <w:rPr>
                      <w:color w:val="0B1E3D"/>
                      <w:sz w:val="36"/>
                      <w:szCs w:val="36"/>
                    </w:rPr>
                    <w:t>5 %</w:t>
                  </w:r>
                </w:p>
              </w:tc>
              <w:tc>
                <w:tcPr>
                  <w:tcW w:w="79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0" w:type="dxa"/>
                  </w:tcMar>
                </w:tcPr>
                <w:p w:rsidR="00C3210F" w:rsidRDefault="00DE5080">
                  <w:r>
                    <w:t xml:space="preserve">de la commission HT encaissée </w:t>
                  </w:r>
                  <w:r>
                    <w:rPr>
                      <w:b/>
                      <w:bCs/>
                    </w:rPr>
                    <w:t>(mandat simple)</w:t>
                  </w:r>
                </w:p>
              </w:tc>
            </w:tr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:rsidR="00C3210F" w:rsidRDefault="00DE5080">
                  <w:r>
                    <w:rPr>
                      <w:color w:val="0B1E3D"/>
                      <w:sz w:val="36"/>
                      <w:szCs w:val="36"/>
                    </w:rPr>
                    <w:t>10 %</w:t>
                  </w:r>
                </w:p>
              </w:tc>
              <w:tc>
                <w:tcPr>
                  <w:tcW w:w="79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0" w:type="dxa"/>
                  </w:tcMar>
                </w:tcPr>
                <w:p w:rsidR="00C3210F" w:rsidRDefault="00DE5080">
                  <w:r>
                    <w:t xml:space="preserve">de la commission HT encaissée </w:t>
                  </w:r>
                  <w:r>
                    <w:rPr>
                      <w:b/>
                      <w:bCs/>
                    </w:rPr>
                    <w:t>(mandat exclusif)</w:t>
                  </w:r>
                </w:p>
              </w:tc>
            </w:tr>
          </w:tbl>
          <w:p w:rsidR="00C3210F" w:rsidRDefault="00C3210F"/>
        </w:tc>
      </w:tr>
      <w:tr w:rsidR="00C3210F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E8EBF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3210F" w:rsidRDefault="00DE5080">
            <w:r>
              <w:rPr>
                <w:i/>
                <w:iCs/>
                <w:color w:val="4A5068"/>
                <w:sz w:val="18"/>
                <w:szCs w:val="18"/>
              </w:rPr>
              <w:t xml:space="preserve">La rémunération est due uniquement après encaissement effectif par Millenium </w:t>
            </w:r>
            <w:proofErr w:type="spellStart"/>
            <w:r>
              <w:rPr>
                <w:i/>
                <w:iCs/>
                <w:color w:val="4A5068"/>
                <w:sz w:val="18"/>
                <w:szCs w:val="18"/>
              </w:rPr>
              <w:t>Properties</w:t>
            </w:r>
            <w:proofErr w:type="spellEnd"/>
            <w:r>
              <w:rPr>
                <w:i/>
                <w:iCs/>
                <w:color w:val="4A5068"/>
                <w:sz w:val="18"/>
                <w:szCs w:val="18"/>
              </w:rPr>
              <w:t>.</w:t>
            </w:r>
          </w:p>
        </w:tc>
      </w:tr>
    </w:tbl>
    <w:p w:rsidR="00C3210F" w:rsidRDefault="00C3210F">
      <w:pPr>
        <w:spacing w:before="60"/>
      </w:pPr>
    </w:p>
    <w:p w:rsidR="00C3210F" w:rsidRDefault="00C3210F">
      <w:pPr>
        <w:spacing w:before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000"/>
        <w:gridCol w:w="5226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caps/>
                <w:color w:val="B99A53"/>
              </w:rPr>
              <w:lastRenderedPageBreak/>
              <w:t>Art. 3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b/>
                <w:bCs/>
                <w:caps/>
                <w:color w:val="0B1E3D"/>
                <w:sz w:val="26"/>
                <w:szCs w:val="26"/>
              </w:rPr>
              <w:t>Fonctionnement</w:t>
            </w:r>
          </w:p>
        </w:tc>
        <w:tc>
          <w:tcPr>
            <w:tcW w:w="5226" w:type="dxa"/>
            <w:tcBorders>
              <w:top w:val="none" w:sz="0" w:space="0" w:color="FFFFFF"/>
              <w:left w:val="none" w:sz="0" w:space="0" w:color="FFFFFF"/>
              <w:bottom w:val="single" w:sz="2" w:space="0" w:color="DDE1EA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C3210F" w:rsidRDefault="00C3210F"/>
        </w:tc>
      </w:tr>
    </w:tbl>
    <w:p w:rsidR="00C3210F" w:rsidRDefault="00C3210F">
      <w:pPr>
        <w:spacing w:before="40"/>
      </w:pPr>
    </w:p>
    <w:p w:rsidR="00C3210F" w:rsidRDefault="00DE5080">
      <w:pPr>
        <w:pStyle w:val="Paragraphedeliste"/>
        <w:numPr>
          <w:ilvl w:val="0"/>
          <w:numId w:val="2"/>
        </w:numPr>
        <w:spacing w:before="40" w:after="40"/>
      </w:pPr>
      <w:r>
        <w:t xml:space="preserve">Chaque opportunité doit être annoncée et validée par Millenium </w:t>
      </w:r>
      <w:proofErr w:type="spellStart"/>
      <w:r>
        <w:t>Properties</w:t>
      </w:r>
      <w:proofErr w:type="spellEnd"/>
    </w:p>
    <w:p w:rsidR="00C3210F" w:rsidRDefault="00DE5080">
      <w:pPr>
        <w:pStyle w:val="Paragraphedeliste"/>
        <w:numPr>
          <w:ilvl w:val="0"/>
          <w:numId w:val="2"/>
        </w:numPr>
        <w:spacing w:before="40" w:after="40"/>
      </w:pPr>
      <w:r>
        <w:t>La Société reste libre d'accepter ou refuser toute affaire</w:t>
      </w:r>
    </w:p>
    <w:p w:rsidR="00C3210F" w:rsidRDefault="00DE5080">
      <w:pPr>
        <w:pStyle w:val="Paragraphedeliste"/>
        <w:numPr>
          <w:ilvl w:val="0"/>
          <w:numId w:val="2"/>
        </w:numPr>
        <w:spacing w:before="40" w:after="40"/>
      </w:pPr>
      <w:r>
        <w:t>L'Ambassadeur n'a aucun pouvoir d'engagement ni de représentation</w:t>
      </w:r>
    </w:p>
    <w:p w:rsidR="00C3210F" w:rsidRDefault="00C3210F">
      <w:pPr>
        <w:spacing w:before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000"/>
        <w:gridCol w:w="5226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caps/>
                <w:color w:val="B99A53"/>
              </w:rPr>
              <w:t>Art. 4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b/>
                <w:bCs/>
                <w:caps/>
                <w:color w:val="0B1E3D"/>
                <w:sz w:val="26"/>
                <w:szCs w:val="26"/>
              </w:rPr>
              <w:t>Positionnement</w:t>
            </w:r>
          </w:p>
        </w:tc>
        <w:tc>
          <w:tcPr>
            <w:tcW w:w="5226" w:type="dxa"/>
            <w:tcBorders>
              <w:top w:val="none" w:sz="0" w:space="0" w:color="FFFFFF"/>
              <w:left w:val="none" w:sz="0" w:space="0" w:color="FFFFFF"/>
              <w:bottom w:val="single" w:sz="2" w:space="0" w:color="DDE1EA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C3210F" w:rsidRDefault="00C3210F"/>
        </w:tc>
      </w:tr>
    </w:tbl>
    <w:p w:rsidR="00C3210F" w:rsidRDefault="00DE5080">
      <w:pPr>
        <w:spacing w:before="80" w:after="80"/>
        <w:jc w:val="both"/>
      </w:pPr>
      <w:r>
        <w:t>L'Ambassadeur :</w:t>
      </w:r>
    </w:p>
    <w:p w:rsidR="00C3210F" w:rsidRDefault="00DE5080">
      <w:pPr>
        <w:pStyle w:val="Paragraphedeliste"/>
        <w:numPr>
          <w:ilvl w:val="0"/>
          <w:numId w:val="2"/>
        </w:numPr>
        <w:spacing w:before="40" w:after="40"/>
      </w:pPr>
      <w:r>
        <w:t>Agit en toute indépendance</w:t>
      </w:r>
    </w:p>
    <w:p w:rsidR="00C3210F" w:rsidRDefault="00DE5080">
      <w:pPr>
        <w:pStyle w:val="Paragraphedeliste"/>
        <w:numPr>
          <w:ilvl w:val="0"/>
          <w:numId w:val="2"/>
        </w:numPr>
        <w:spacing w:before="40" w:after="40"/>
      </w:pPr>
      <w:r>
        <w:t>Ne détient aucun mandat immobilier</w:t>
      </w:r>
    </w:p>
    <w:p w:rsidR="00C3210F" w:rsidRDefault="00DE5080">
      <w:pPr>
        <w:pStyle w:val="Paragraphedeliste"/>
        <w:numPr>
          <w:ilvl w:val="0"/>
          <w:numId w:val="2"/>
        </w:numPr>
        <w:spacing w:before="40" w:after="40"/>
      </w:pPr>
      <w:r>
        <w:t>Ne participe pas aux négociations</w:t>
      </w:r>
    </w:p>
    <w:p w:rsidR="00C3210F" w:rsidRDefault="00DE5080">
      <w:pPr>
        <w:spacing w:before="80" w:after="80"/>
        <w:jc w:val="both"/>
      </w:pPr>
      <w:r>
        <w:t>Il intervient exclusivement comme facilitateur d'opportunités.</w:t>
      </w:r>
    </w:p>
    <w:p w:rsidR="00C3210F" w:rsidRDefault="00C3210F">
      <w:pPr>
        <w:spacing w:before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000"/>
        <w:gridCol w:w="5226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caps/>
                <w:color w:val="B99A53"/>
              </w:rPr>
              <w:t>Art. 5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b/>
                <w:bCs/>
                <w:caps/>
                <w:color w:val="0B1E3D"/>
                <w:sz w:val="26"/>
                <w:szCs w:val="26"/>
              </w:rPr>
              <w:t>Confidentialité &amp; éthique</w:t>
            </w:r>
          </w:p>
        </w:tc>
        <w:tc>
          <w:tcPr>
            <w:tcW w:w="5226" w:type="dxa"/>
            <w:tcBorders>
              <w:top w:val="none" w:sz="0" w:space="0" w:color="FFFFFF"/>
              <w:left w:val="none" w:sz="0" w:space="0" w:color="FFFFFF"/>
              <w:bottom w:val="single" w:sz="2" w:space="0" w:color="DDE1EA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C3210F" w:rsidRDefault="00C3210F"/>
        </w:tc>
      </w:tr>
    </w:tbl>
    <w:p w:rsidR="00C3210F" w:rsidRDefault="00DE5080">
      <w:pPr>
        <w:spacing w:before="80" w:after="80"/>
        <w:jc w:val="both"/>
      </w:pPr>
      <w:r>
        <w:t>L'Ambassadeur s'engage à :</w:t>
      </w:r>
    </w:p>
    <w:p w:rsidR="00C3210F" w:rsidRDefault="00DE5080">
      <w:pPr>
        <w:pStyle w:val="Paragraphedeliste"/>
        <w:numPr>
          <w:ilvl w:val="0"/>
          <w:numId w:val="2"/>
        </w:numPr>
        <w:spacing w:before="40" w:after="40"/>
      </w:pPr>
      <w:r>
        <w:t>Préserver la confidentialité des informations et des clients</w:t>
      </w:r>
    </w:p>
    <w:p w:rsidR="00C3210F" w:rsidRDefault="00DE5080">
      <w:pPr>
        <w:pStyle w:val="Paragraphedeliste"/>
        <w:numPr>
          <w:ilvl w:val="0"/>
          <w:numId w:val="2"/>
        </w:numPr>
        <w:spacing w:before="40" w:after="40"/>
      </w:pPr>
      <w:r>
        <w:t xml:space="preserve">Adopter une posture alignée avec l'image haut de gamme de Millenium </w:t>
      </w:r>
      <w:proofErr w:type="spellStart"/>
      <w:r>
        <w:t>Properties</w:t>
      </w:r>
      <w:proofErr w:type="spellEnd"/>
    </w:p>
    <w:p w:rsidR="00C3210F" w:rsidRDefault="00C3210F">
      <w:pPr>
        <w:spacing w:before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000"/>
        <w:gridCol w:w="5226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caps/>
                <w:color w:val="B99A53"/>
              </w:rPr>
              <w:t>Art. 6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b/>
                <w:bCs/>
                <w:caps/>
                <w:color w:val="0B1E3D"/>
                <w:sz w:val="26"/>
                <w:szCs w:val="26"/>
              </w:rPr>
              <w:t>Durée</w:t>
            </w:r>
          </w:p>
        </w:tc>
        <w:tc>
          <w:tcPr>
            <w:tcW w:w="5226" w:type="dxa"/>
            <w:tcBorders>
              <w:top w:val="none" w:sz="0" w:space="0" w:color="FFFFFF"/>
              <w:left w:val="none" w:sz="0" w:space="0" w:color="FFFFFF"/>
              <w:bottom w:val="single" w:sz="2" w:space="0" w:color="DDE1EA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C3210F" w:rsidRDefault="00C3210F"/>
        </w:tc>
      </w:tr>
    </w:tbl>
    <w:p w:rsidR="00C3210F" w:rsidRDefault="00DE5080">
      <w:pPr>
        <w:spacing w:before="80" w:after="80"/>
        <w:jc w:val="both"/>
      </w:pPr>
      <w:r>
        <w:t>Le présent accord est conclu pour une durée d'un an, renouvelable tacitement. Chaque partie peut y mettre fin à tout moment avec un préavis de 30 jours. Les comm</w:t>
      </w:r>
      <w:r>
        <w:t>issions restent dues sur les affaires conclues grâce à l'Ambassadeur.</w:t>
      </w:r>
    </w:p>
    <w:p w:rsidR="00C3210F" w:rsidRDefault="00C3210F">
      <w:pPr>
        <w:spacing w:before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000"/>
        <w:gridCol w:w="5226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caps/>
                <w:color w:val="B99A53"/>
              </w:rPr>
              <w:t>Art. 7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b/>
                <w:bCs/>
                <w:caps/>
                <w:color w:val="0B1E3D"/>
                <w:sz w:val="26"/>
                <w:szCs w:val="26"/>
              </w:rPr>
              <w:t>Droit applicable</w:t>
            </w:r>
          </w:p>
        </w:tc>
        <w:tc>
          <w:tcPr>
            <w:tcW w:w="5226" w:type="dxa"/>
            <w:tcBorders>
              <w:top w:val="none" w:sz="0" w:space="0" w:color="FFFFFF"/>
              <w:left w:val="none" w:sz="0" w:space="0" w:color="FFFFFF"/>
              <w:bottom w:val="single" w:sz="2" w:space="0" w:color="DDE1EA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C3210F" w:rsidRDefault="00C3210F"/>
        </w:tc>
      </w:tr>
    </w:tbl>
    <w:p w:rsidR="00C3210F" w:rsidRDefault="00DE5080">
      <w:pPr>
        <w:spacing w:before="80" w:after="80"/>
        <w:jc w:val="both"/>
      </w:pPr>
      <w:r>
        <w:t>Le présent accord est soumis au droit suisse. For juridique : Genève.</w:t>
      </w:r>
    </w:p>
    <w:p w:rsidR="00C3210F" w:rsidRDefault="00C3210F">
      <w:pPr>
        <w:spacing w:before="160"/>
      </w:pPr>
    </w:p>
    <w:p w:rsidR="00C3210F" w:rsidRDefault="00C3210F">
      <w:pPr>
        <w:pBdr>
          <w:top w:val="single" w:sz="4" w:space="0" w:color="B99A53"/>
        </w:pBdr>
        <w:spacing w:before="160" w:after="120"/>
      </w:pPr>
    </w:p>
    <w:tbl>
      <w:tblPr>
        <w:tblW w:w="4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600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:rsidR="00C3210F" w:rsidRDefault="00DE5080">
            <w:r>
              <w:rPr>
                <w:caps/>
                <w:color w:val="4A5068"/>
                <w:sz w:val="18"/>
                <w:szCs w:val="18"/>
              </w:rPr>
              <w:t>Fait à Genève, le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B99A53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:rsidR="00C3210F" w:rsidRDefault="00C3210F"/>
        </w:tc>
      </w:tr>
    </w:tbl>
    <w:p w:rsidR="00C3210F" w:rsidRDefault="00C3210F">
      <w:pPr>
        <w:spacing w:before="16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503"/>
        <w:gridCol w:w="4280"/>
      </w:tblGrid>
      <w:tr w:rsidR="00C3210F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3210F" w:rsidRDefault="00DE5080">
            <w:pPr>
              <w:spacing w:after="60"/>
            </w:pPr>
            <w:r>
              <w:rPr>
                <w:caps/>
                <w:color w:val="B99A53"/>
                <w:sz w:val="14"/>
                <w:szCs w:val="14"/>
              </w:rPr>
              <w:t>MILLENIUM PROPERTIES SA</w:t>
            </w:r>
          </w:p>
          <w:p w:rsidR="00C3210F" w:rsidRDefault="00DE5080">
            <w:pPr>
              <w:spacing w:after="120"/>
            </w:pPr>
            <w:r>
              <w:rPr>
                <w:sz w:val="22"/>
                <w:szCs w:val="22"/>
              </w:rPr>
              <w:t>Signature du courtier</w:t>
            </w:r>
          </w:p>
          <w:p w:rsidR="00C3210F" w:rsidRDefault="00C3210F">
            <w:pPr>
              <w:pBdr>
                <w:bottom w:val="single" w:sz="4" w:space="0" w:color="B99A53"/>
              </w:pBdr>
              <w:spacing w:before="600"/>
            </w:pPr>
          </w:p>
        </w:tc>
        <w:tc>
          <w:tcPr>
            <w:tcW w:w="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3210F" w:rsidRDefault="00C3210F"/>
        </w:tc>
        <w:tc>
          <w:tcPr>
            <w:tcW w:w="4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3210F" w:rsidRDefault="00DE5080">
            <w:pPr>
              <w:spacing w:after="60"/>
            </w:pPr>
            <w:r>
              <w:rPr>
                <w:caps/>
                <w:color w:val="B99A53"/>
                <w:sz w:val="14"/>
                <w:szCs w:val="14"/>
              </w:rPr>
              <w:t>L'AMBASSADEUR</w:t>
            </w:r>
          </w:p>
          <w:tbl>
            <w:tblPr>
              <w:tblW w:w="42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3560"/>
            </w:tblGrid>
            <w:tr w:rsidR="00C321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60" w:type="dxa"/>
                  </w:tcMar>
                </w:tcPr>
                <w:p w:rsidR="00C3210F" w:rsidRDefault="00DE5080">
                  <w:r>
                    <w:rPr>
                      <w:caps/>
                      <w:color w:val="4A5068"/>
                      <w:sz w:val="18"/>
                      <w:szCs w:val="18"/>
                    </w:rPr>
                    <w:t>Nom</w:t>
                  </w:r>
                </w:p>
              </w:tc>
              <w:tc>
                <w:tcPr>
                  <w:tcW w:w="356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B99A53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0" w:type="dxa"/>
                  </w:tcMar>
                </w:tcPr>
                <w:p w:rsidR="00C3210F" w:rsidRDefault="00C3210F"/>
              </w:tc>
            </w:tr>
          </w:tbl>
          <w:p w:rsidR="00C3210F" w:rsidRDefault="00C3210F">
            <w:pPr>
              <w:spacing w:before="80"/>
            </w:pPr>
          </w:p>
          <w:p w:rsidR="00C3210F" w:rsidRDefault="00C3210F">
            <w:pPr>
              <w:pBdr>
                <w:bottom w:val="single" w:sz="4" w:space="0" w:color="B99A53"/>
              </w:pBdr>
              <w:spacing w:before="480"/>
            </w:pPr>
          </w:p>
        </w:tc>
      </w:tr>
    </w:tbl>
    <w:p w:rsidR="00C3210F" w:rsidRDefault="00C3210F">
      <w:pPr>
        <w:spacing w:before="160"/>
      </w:pPr>
    </w:p>
    <w:p w:rsidR="00C3210F" w:rsidRDefault="00DE5080">
      <w:pPr>
        <w:pBdr>
          <w:top w:val="single" w:sz="2" w:space="0" w:color="DDE1EA"/>
        </w:pBdr>
        <w:spacing w:before="160" w:after="60"/>
      </w:pPr>
      <w:r>
        <w:rPr>
          <w:b/>
          <w:bCs/>
          <w:color w:val="0B1E3D"/>
          <w:sz w:val="16"/>
          <w:szCs w:val="16"/>
        </w:rPr>
        <w:t xml:space="preserve">Millenium </w:t>
      </w:r>
      <w:proofErr w:type="spellStart"/>
      <w:r>
        <w:rPr>
          <w:b/>
          <w:bCs/>
          <w:color w:val="0B1E3D"/>
          <w:sz w:val="16"/>
          <w:szCs w:val="16"/>
        </w:rPr>
        <w:t>Properties</w:t>
      </w:r>
      <w:proofErr w:type="spellEnd"/>
      <w:r>
        <w:rPr>
          <w:b/>
          <w:bCs/>
          <w:color w:val="0B1E3D"/>
          <w:sz w:val="16"/>
          <w:szCs w:val="16"/>
        </w:rPr>
        <w:t xml:space="preserve"> SA · Tél : 022 342 44 12</w:t>
      </w:r>
      <w:r>
        <w:rPr>
          <w:color w:val="0B1E3D"/>
          <w:sz w:val="16"/>
          <w:szCs w:val="16"/>
        </w:rPr>
        <w:t xml:space="preserve">     Document strictement confidentiel</w:t>
      </w:r>
    </w:p>
    <w:p w:rsidR="00C3210F" w:rsidRDefault="00DE5080">
      <w:r>
        <w:rPr>
          <w:color w:val="0B1E3D"/>
          <w:sz w:val="16"/>
          <w:szCs w:val="16"/>
        </w:rPr>
        <w:t>Boulevard du Théâtre 5 · 1204 Genève · IDE : CHE-112.762.666</w:t>
      </w:r>
    </w:p>
    <w:sectPr w:rsidR="00C3210F">
      <w:pgSz w:w="11906" w:h="16838"/>
      <w:pgMar w:top="1134" w:right="1278" w:bottom="1134" w:left="127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F1662"/>
    <w:multiLevelType w:val="hybridMultilevel"/>
    <w:tmpl w:val="DDF248B4"/>
    <w:lvl w:ilvl="0" w:tplc="84DC6DAA">
      <w:start w:val="1"/>
      <w:numFmt w:val="bullet"/>
      <w:lvlText w:val="—"/>
      <w:lvlJc w:val="left"/>
      <w:pPr>
        <w:ind w:left="360" w:hanging="200"/>
      </w:pPr>
      <w:rPr>
        <w:rFonts w:ascii="Arial" w:eastAsia="Arial" w:hAnsi="Arial" w:cs="Arial"/>
        <w:color w:val="B99A53"/>
        <w:sz w:val="20"/>
        <w:szCs w:val="20"/>
      </w:rPr>
    </w:lvl>
    <w:lvl w:ilvl="1" w:tplc="738C2CF6">
      <w:numFmt w:val="decimal"/>
      <w:lvlText w:val=""/>
      <w:lvlJc w:val="left"/>
    </w:lvl>
    <w:lvl w:ilvl="2" w:tplc="4F4EDE72">
      <w:numFmt w:val="decimal"/>
      <w:lvlText w:val=""/>
      <w:lvlJc w:val="left"/>
    </w:lvl>
    <w:lvl w:ilvl="3" w:tplc="3A9A9F54">
      <w:numFmt w:val="decimal"/>
      <w:lvlText w:val=""/>
      <w:lvlJc w:val="left"/>
    </w:lvl>
    <w:lvl w:ilvl="4" w:tplc="E8DCEF80">
      <w:numFmt w:val="decimal"/>
      <w:lvlText w:val=""/>
      <w:lvlJc w:val="left"/>
    </w:lvl>
    <w:lvl w:ilvl="5" w:tplc="BAD4E618">
      <w:numFmt w:val="decimal"/>
      <w:lvlText w:val=""/>
      <w:lvlJc w:val="left"/>
    </w:lvl>
    <w:lvl w:ilvl="6" w:tplc="D51E8C9A">
      <w:numFmt w:val="decimal"/>
      <w:lvlText w:val=""/>
      <w:lvlJc w:val="left"/>
    </w:lvl>
    <w:lvl w:ilvl="7" w:tplc="5B540810">
      <w:numFmt w:val="decimal"/>
      <w:lvlText w:val=""/>
      <w:lvlJc w:val="left"/>
    </w:lvl>
    <w:lvl w:ilvl="8" w:tplc="A66E4508">
      <w:numFmt w:val="decimal"/>
      <w:lvlText w:val=""/>
      <w:lvlJc w:val="left"/>
    </w:lvl>
  </w:abstractNum>
  <w:abstractNum w:abstractNumId="1" w15:restartNumberingAfterBreak="0">
    <w:nsid w:val="755E5650"/>
    <w:multiLevelType w:val="hybridMultilevel"/>
    <w:tmpl w:val="0B286F2E"/>
    <w:lvl w:ilvl="0" w:tplc="A3D4A424">
      <w:start w:val="1"/>
      <w:numFmt w:val="bullet"/>
      <w:lvlText w:val="●"/>
      <w:lvlJc w:val="left"/>
      <w:pPr>
        <w:ind w:left="720" w:hanging="360"/>
      </w:pPr>
    </w:lvl>
    <w:lvl w:ilvl="1" w:tplc="9050C84A">
      <w:start w:val="1"/>
      <w:numFmt w:val="bullet"/>
      <w:lvlText w:val="○"/>
      <w:lvlJc w:val="left"/>
      <w:pPr>
        <w:ind w:left="1440" w:hanging="360"/>
      </w:pPr>
    </w:lvl>
    <w:lvl w:ilvl="2" w:tplc="557E428A">
      <w:start w:val="1"/>
      <w:numFmt w:val="bullet"/>
      <w:lvlText w:val="■"/>
      <w:lvlJc w:val="left"/>
      <w:pPr>
        <w:ind w:left="2160" w:hanging="360"/>
      </w:pPr>
    </w:lvl>
    <w:lvl w:ilvl="3" w:tplc="29D89680">
      <w:start w:val="1"/>
      <w:numFmt w:val="bullet"/>
      <w:lvlText w:val="●"/>
      <w:lvlJc w:val="left"/>
      <w:pPr>
        <w:ind w:left="2880" w:hanging="360"/>
      </w:pPr>
    </w:lvl>
    <w:lvl w:ilvl="4" w:tplc="1E644142">
      <w:start w:val="1"/>
      <w:numFmt w:val="bullet"/>
      <w:lvlText w:val="○"/>
      <w:lvlJc w:val="left"/>
      <w:pPr>
        <w:ind w:left="3600" w:hanging="360"/>
      </w:pPr>
    </w:lvl>
    <w:lvl w:ilvl="5" w:tplc="D5EEA0DC">
      <w:start w:val="1"/>
      <w:numFmt w:val="bullet"/>
      <w:lvlText w:val="■"/>
      <w:lvlJc w:val="left"/>
      <w:pPr>
        <w:ind w:left="4320" w:hanging="360"/>
      </w:pPr>
    </w:lvl>
    <w:lvl w:ilvl="6" w:tplc="9BC694A4">
      <w:start w:val="1"/>
      <w:numFmt w:val="bullet"/>
      <w:lvlText w:val="●"/>
      <w:lvlJc w:val="left"/>
      <w:pPr>
        <w:ind w:left="5040" w:hanging="360"/>
      </w:pPr>
    </w:lvl>
    <w:lvl w:ilvl="7" w:tplc="EED88636">
      <w:start w:val="1"/>
      <w:numFmt w:val="bullet"/>
      <w:lvlText w:val="●"/>
      <w:lvlJc w:val="left"/>
      <w:pPr>
        <w:ind w:left="5760" w:hanging="360"/>
      </w:pPr>
    </w:lvl>
    <w:lvl w:ilvl="8" w:tplc="6568CA3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0F"/>
    <w:rsid w:val="005F4B92"/>
    <w:rsid w:val="00C3210F"/>
    <w:rsid w:val="00D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2A2F"/>
  <w15:docId w15:val="{0C0ABE0A-3DFD-42A5-8537-FCFB907A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353B53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dcterms:created xsi:type="dcterms:W3CDTF">2026-04-24T08:17:00Z</dcterms:created>
  <dcterms:modified xsi:type="dcterms:W3CDTF">2026-04-24T08:17:00Z</dcterms:modified>
</cp:coreProperties>
</file>